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-634</wp:posOffset>
            </wp:positionV>
            <wp:extent cx="1000125" cy="1000125"/>
            <wp:effectExtent b="0" l="0" r="0" t="0"/>
            <wp:wrapNone/>
            <wp:docPr id="174430186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3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jc w:val="left"/>
        <w:rPr>
          <w:sz w:val="48"/>
          <w:szCs w:val="48"/>
          <w:u w:val="none"/>
        </w:rPr>
      </w:pPr>
      <w:r w:rsidDel="00000000" w:rsidR="00000000" w:rsidRPr="00000000">
        <w:rPr>
          <w:rFonts w:ascii="Calibri" w:cs="Calibri" w:eastAsia="Calibri" w:hAnsi="Calibri"/>
          <w:sz w:val="48"/>
          <w:szCs w:val="48"/>
          <w:u w:val="none"/>
          <w:rtl w:val="0"/>
        </w:rPr>
        <w:t xml:space="preserve">                   PUBLICATION DE COURSE ROUTE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566"/>
        <w:jc w:val="both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                            </w:t>
      </w:r>
      <w:r w:rsidDel="00000000" w:rsidR="00000000" w:rsidRPr="00000000">
        <w:rPr>
          <w:rFonts w:ascii="Calibri" w:cs="Calibri" w:eastAsia="Calibri" w:hAnsi="Calibri"/>
          <w:sz w:val="32"/>
          <w:szCs w:val="32"/>
          <w:u w:val="single"/>
          <w:rtl w:val="0"/>
        </w:rPr>
        <w:t xml:space="preserve">Date de l'épreuve: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2127" w:right="566" w:firstLine="0"/>
        <w:jc w:val="both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u w:val="single"/>
          <w:rtl w:val="0"/>
        </w:rPr>
        <w:t xml:space="preserve">Lieu: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2127" w:right="566" w:firstLine="0"/>
        <w:jc w:val="both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95251</wp:posOffset>
                </wp:positionH>
                <wp:positionV relativeFrom="paragraph">
                  <wp:posOffset>95250</wp:posOffset>
                </wp:positionV>
                <wp:extent cx="6917373" cy="472889"/>
                <wp:effectExtent b="0" l="0" r="0" t="0"/>
                <wp:wrapNone/>
                <wp:docPr id="174430186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321325" y="3584750"/>
                          <a:ext cx="5968800" cy="3906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rotWithShape="0" algn="ctr" dir="18900000" dist="107763">
                            <a:srgbClr val="000000">
                              <a:alpha val="49411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95251</wp:posOffset>
                </wp:positionH>
                <wp:positionV relativeFrom="paragraph">
                  <wp:posOffset>95250</wp:posOffset>
                </wp:positionV>
                <wp:extent cx="6917373" cy="472889"/>
                <wp:effectExtent b="0" l="0" r="0" t="0"/>
                <wp:wrapNone/>
                <wp:docPr id="174430186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7373" cy="4728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ind w:left="2127" w:right="56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567" w:right="566" w:firstLine="0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567" w:right="56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     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851"/>
        </w:tabs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Manche du "Trophée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FSGT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" .</w:t>
      </w:r>
    </w:p>
    <w:p w:rsidR="00000000" w:rsidDel="00000000" w:rsidP="00000000" w:rsidRDefault="00000000" w:rsidRPr="00000000" w14:paraId="0000000D">
      <w:pPr>
        <w:ind w:left="567" w:right="566" w:firstLine="0"/>
        <w:jc w:val="center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right="56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u w:val="single"/>
          <w:rtl w:val="0"/>
        </w:rPr>
        <w:t xml:space="preserve">CLUB ORGANISATEUR 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Fonts w:ascii="Calibri" w:cs="Calibri" w:eastAsia="Calibri" w:hAnsi="Calibri"/>
          <w:sz w:val="12"/>
          <w:szCs w:val="12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3864610</wp:posOffset>
                </wp:positionH>
                <wp:positionV relativeFrom="page">
                  <wp:posOffset>2933933</wp:posOffset>
                </wp:positionV>
                <wp:extent cx="209550" cy="213360"/>
                <wp:effectExtent b="0" l="0" r="0" t="0"/>
                <wp:wrapNone/>
                <wp:docPr id="174430186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513075" y="2840075"/>
                          <a:ext cx="1032900" cy="10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762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3864610</wp:posOffset>
                </wp:positionH>
                <wp:positionV relativeFrom="page">
                  <wp:posOffset>2933933</wp:posOffset>
                </wp:positionV>
                <wp:extent cx="209550" cy="213360"/>
                <wp:effectExtent b="0" l="0" r="0" t="0"/>
                <wp:wrapNone/>
                <wp:docPr id="174430186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" cy="213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2127" w:right="566" w:hanging="212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u w:val="single"/>
          <w:rtl w:val="0"/>
        </w:rPr>
        <w:t xml:space="preserve">COUREURS ADMIS</w:t>
      </w:r>
      <w:r w:rsidDel="00000000" w:rsidR="00000000" w:rsidRPr="00000000">
        <w:rPr>
          <w:rFonts w:ascii="Calibri" w:cs="Calibri" w:eastAsia="Calibri" w:hAnsi="Calibri"/>
          <w:b w:val="1"/>
          <w:smallCaps w:val="1"/>
          <w:rtl w:val="0"/>
        </w:rPr>
        <w:t xml:space="preserve"> :</w:t>
      </w: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Licenciés FSGT   </w:t>
      </w:r>
    </w:p>
    <w:p w:rsidR="00000000" w:rsidDel="00000000" w:rsidP="00000000" w:rsidRDefault="00000000" w:rsidRPr="00000000" w14:paraId="00000011">
      <w:pPr>
        <w:ind w:left="2127" w:right="566" w:hanging="3.000000000000113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Licenciés FFC (jusqu’à Open3)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3505200</wp:posOffset>
                </wp:positionH>
                <wp:positionV relativeFrom="paragraph">
                  <wp:posOffset>0</wp:posOffset>
                </wp:positionV>
                <wp:extent cx="206375" cy="196850"/>
                <wp:effectExtent b="0" l="0" r="0" t="0"/>
                <wp:wrapNone/>
                <wp:docPr id="174430186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4275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3505200</wp:posOffset>
                </wp:positionH>
                <wp:positionV relativeFrom="paragraph">
                  <wp:posOffset>0</wp:posOffset>
                </wp:positionV>
                <wp:extent cx="206375" cy="196850"/>
                <wp:effectExtent b="0" l="0" r="0" t="0"/>
                <wp:wrapNone/>
                <wp:docPr id="174430186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75" cy="196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ENGAGEMENTS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:  Les engagements se font uniquement sur HelloAsso via Dossardeur.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Clôture des engagements à J-3 20H. La liste définitive </w:t>
      </w:r>
      <w:r w:rsidDel="00000000" w:rsidR="00000000" w:rsidRPr="00000000">
        <w:rPr>
          <w:rtl w:val="0"/>
        </w:rPr>
        <w:t xml:space="preserve">des coureurs sera disponible la veille de la course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Inscriptions sur place possibles jusqu’à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30min avant le départ de chaque course.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DOSSARDS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: 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à partir de ….H... à ……..…………….. La remise se fait sur présentation de la licence FSGT ou présentation de la licence FFC + caution de 5€ pour tous.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b w:val="1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1985"/>
          <w:tab w:val="right" w:leader="none" w:pos="8222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TARIFS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 xml:space="preserve">Licenciés FSGT et FFC via Dossardeur                                       : 7 €</w:t>
      </w:r>
    </w:p>
    <w:p w:rsidR="00000000" w:rsidDel="00000000" w:rsidP="00000000" w:rsidRDefault="00000000" w:rsidRPr="00000000" w14:paraId="00000018">
      <w:pPr>
        <w:tabs>
          <w:tab w:val="left" w:leader="none" w:pos="1985"/>
          <w:tab w:val="right" w:leader="none" w:pos="8222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Autres licenciés </w:t>
        <w:tab/>
        <w:t xml:space="preserve">: 10 €</w:t>
      </w:r>
    </w:p>
    <w:p w:rsidR="00000000" w:rsidDel="00000000" w:rsidP="00000000" w:rsidRDefault="00000000" w:rsidRPr="00000000" w14:paraId="00000019">
      <w:pPr>
        <w:tabs>
          <w:tab w:val="left" w:leader="none" w:pos="1985"/>
          <w:tab w:val="right" w:leader="none" w:pos="8222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Inscriptions sur place </w:t>
        <w:tab/>
        <w:t xml:space="preserve">: 15 €</w:t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b w:val="1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1985"/>
          <w:tab w:val="right" w:leader="none" w:pos="8222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PARKINGS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: …………………………………………………….…….</w:t>
        <w:tab/>
        <w:tab/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DEPART ET ARRIVEE 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……………………………………………………………….…….</w:t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b w:val="1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Renseignements auprès de……………………………………………………….…….</w:t>
      </w:r>
    </w:p>
    <w:p w:rsidR="00000000" w:rsidDel="00000000" w:rsidP="00000000" w:rsidRDefault="00000000" w:rsidRPr="00000000" w14:paraId="00000020">
      <w:pPr>
        <w:ind w:left="1416" w:firstLine="707.000000000000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téléphone : ……………….…   mail : ………………………….</w:t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b w:val="1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80.0" w:type="dxa"/>
        <w:jc w:val="left"/>
        <w:tblInd w:w="354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595"/>
        <w:gridCol w:w="2655"/>
        <w:gridCol w:w="2535"/>
        <w:gridCol w:w="2595"/>
        <w:tblGridChange w:id="0">
          <w:tblGrid>
            <w:gridCol w:w="2595"/>
            <w:gridCol w:w="2655"/>
            <w:gridCol w:w="2535"/>
            <w:gridCol w:w="2595"/>
          </w:tblGrid>
        </w:tblGridChange>
      </w:tblGrid>
      <w:tr>
        <w:trPr>
          <w:cantSplit w:val="0"/>
          <w:trHeight w:val="3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Horaires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Catégories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Nb Tours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Distances</w:t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Moustiques - 5/6  ans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Poussins – 7/8 ans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Pupilles – 9/10 ans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Benjamins – 11/12 ans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.19685039370086" w:hRule="atLeast"/>
          <w:tblHeader w:val="0"/>
        </w:trPr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Minimes - 13/14 ans</w:t>
            </w:r>
          </w:p>
        </w:tc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9">
            <w:pPr>
              <w:ind w:right="214"/>
              <w:jc w:val="center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A">
            <w:pPr>
              <w:ind w:right="214"/>
              <w:jc w:val="center"/>
              <w:rPr>
                <w:rFonts w:ascii="Calibri" w:cs="Calibri" w:eastAsia="Calibri" w:hAnsi="Calibri"/>
                <w:b w:val="1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Cadets - 15/16 ans </w:t>
            </w:r>
          </w:p>
        </w:tc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D">
            <w:pPr>
              <w:ind w:right="214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E">
            <w:pPr>
              <w:ind w:right="214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Super Vétérans -Vétérans</w:t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ind w:right="214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ind w:right="214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Juniors - Seniors - Espoirs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ind w:right="214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ind w:right="214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Dames - Anciens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ind w:right="214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ind w:right="214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jc w:val="both"/>
        <w:rPr>
          <w:rFonts w:ascii="Calibri" w:cs="Calibri" w:eastAsia="Calibri" w:hAnsi="Calibri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REGLEMENT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:</w:t>
      </w: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de la Commission régionale de cyclisme FSGT d'Alsace </w:t>
      </w:r>
    </w:p>
    <w:p w:rsidR="00000000" w:rsidDel="00000000" w:rsidP="00000000" w:rsidRDefault="00000000" w:rsidRPr="00000000" w14:paraId="0000004D">
      <w:pPr>
        <w:jc w:val="both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Port du casque rigide et gants obligatoires</w:t>
      </w:r>
    </w:p>
    <w:p w:rsidR="00000000" w:rsidDel="00000000" w:rsidP="00000000" w:rsidRDefault="00000000" w:rsidRPr="00000000" w14:paraId="0000004F">
      <w:pPr>
        <w:jc w:val="both"/>
        <w:rPr>
          <w:rFonts w:ascii="Calibri" w:cs="Calibri" w:eastAsia="Calibri" w:hAnsi="Calibri"/>
          <w:b w:val="1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COMMISSAIRES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désignés par la Commission Régionale de Cyclisme FSGT d'Alsace.</w:t>
      </w:r>
    </w:p>
    <w:p w:rsidR="00000000" w:rsidDel="00000000" w:rsidP="00000000" w:rsidRDefault="00000000" w:rsidRPr="00000000" w14:paraId="00000051">
      <w:pPr>
        <w:jc w:val="both"/>
        <w:rPr>
          <w:rFonts w:ascii="Calibri" w:cs="Calibri" w:eastAsia="Calibri" w:hAnsi="Calibri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REMISE DES PRIX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:</w:t>
      </w: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 à … H …..  pour les catégories Ecoles de Vélo (jusqu’à minimes inclus)</w:t>
      </w:r>
    </w:p>
    <w:p w:rsidR="00000000" w:rsidDel="00000000" w:rsidP="00000000" w:rsidRDefault="00000000" w:rsidRPr="00000000" w14:paraId="00000053">
      <w:pPr>
        <w:tabs>
          <w:tab w:val="left" w:leader="none" w:pos="2903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à … H …..  pour les autres catégories</w:t>
      </w:r>
    </w:p>
    <w:p w:rsidR="00000000" w:rsidDel="00000000" w:rsidP="00000000" w:rsidRDefault="00000000" w:rsidRPr="00000000" w14:paraId="00000054">
      <w:pPr>
        <w:tabs>
          <w:tab w:val="left" w:leader="none" w:pos="2903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2903"/>
        </w:tabs>
        <w:jc w:val="center"/>
        <w:rPr>
          <w:rFonts w:ascii="Calibri" w:cs="Calibri" w:eastAsia="Calibri" w:hAnsi="Calibri"/>
          <w:b w:val="1"/>
          <w:smallCaps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8"/>
          <w:szCs w:val="28"/>
          <w:rtl w:val="0"/>
        </w:rPr>
        <w:t xml:space="preserve">La publication ne sera validée qu’après réception du règlement des frais par la Commission Cycliste d’Alsace (voir Site Web – Documents et Liens)</w:t>
      </w:r>
    </w:p>
    <w:p w:rsidR="00000000" w:rsidDel="00000000" w:rsidP="00000000" w:rsidRDefault="00000000" w:rsidRPr="00000000" w14:paraId="00000056">
      <w:pPr>
        <w:tabs>
          <w:tab w:val="left" w:leader="none" w:pos="2903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426" w:top="284" w:left="566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color w:val="ffffff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</w:pPr>
    <w:rPr>
      <w:rFonts w:ascii="Arial" w:cs="Arial" w:eastAsia="Arial" w:hAnsi="Arial"/>
      <w:b w:val="1"/>
      <w:u w:val="single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Arial" w:cs="Arial" w:eastAsia="Arial" w:hAnsi="Arial"/>
      <w:sz w:val="40"/>
      <w:szCs w:val="40"/>
    </w:rPr>
  </w:style>
  <w:style w:type="paragraph" w:styleId="Heading5">
    <w:name w:val="heading 5"/>
    <w:basedOn w:val="Normal"/>
    <w:next w:val="Normal"/>
    <w:pPr>
      <w:keepNext w:val="1"/>
      <w:ind w:right="-567"/>
      <w:jc w:val="center"/>
    </w:pPr>
    <w:rPr>
      <w:rFonts w:ascii="Arial" w:cs="Arial" w:eastAsia="Arial" w:hAnsi="Arial"/>
      <w:sz w:val="36"/>
      <w:szCs w:val="36"/>
    </w:rPr>
  </w:style>
  <w:style w:type="paragraph" w:styleId="Heading6">
    <w:name w:val="heading 6"/>
    <w:basedOn w:val="Normal"/>
    <w:next w:val="Normal"/>
    <w:pPr>
      <w:keepNext w:val="1"/>
      <w:ind w:right="-567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C39FF"/>
  </w:style>
  <w:style w:type="paragraph" w:styleId="Titre1">
    <w:name w:val="heading 1"/>
    <w:basedOn w:val="Normal"/>
    <w:next w:val="Normal"/>
    <w:uiPriority w:val="9"/>
    <w:qFormat w:val="1"/>
    <w:rsid w:val="005C39FF"/>
    <w:pPr>
      <w:keepNext w:val="1"/>
      <w:jc w:val="center"/>
      <w:outlineLvl w:val="0"/>
    </w:pPr>
    <w:rPr>
      <w:rFonts w:ascii="Arial" w:hAnsi="Arial"/>
      <w:b w:val="1"/>
      <w:bCs w:val="1"/>
      <w:color w:val="ffffff"/>
    </w:rPr>
  </w:style>
  <w:style w:type="paragraph" w:styleId="Titre2">
    <w:name w:val="heading 2"/>
    <w:basedOn w:val="Normal"/>
    <w:next w:val="Normal"/>
    <w:uiPriority w:val="9"/>
    <w:unhideWhenUsed w:val="1"/>
    <w:qFormat w:val="1"/>
    <w:rsid w:val="005C39FF"/>
    <w:pPr>
      <w:keepNext w:val="1"/>
      <w:outlineLvl w:val="1"/>
    </w:pPr>
    <w:rPr>
      <w:b w:val="1"/>
      <w:bCs w:val="1"/>
      <w:sz w:val="28"/>
    </w:rPr>
  </w:style>
  <w:style w:type="paragraph" w:styleId="Titre3">
    <w:name w:val="heading 3"/>
    <w:basedOn w:val="Normal"/>
    <w:next w:val="Normal"/>
    <w:uiPriority w:val="9"/>
    <w:unhideWhenUsed w:val="1"/>
    <w:qFormat w:val="1"/>
    <w:rsid w:val="005C39FF"/>
    <w:pPr>
      <w:keepNext w:val="1"/>
      <w:outlineLvl w:val="2"/>
    </w:pPr>
    <w:rPr>
      <w:rFonts w:ascii="Arial" w:cs="Arial" w:hAnsi="Arial"/>
      <w:b w:val="1"/>
      <w:u w:val="single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rsid w:val="005C39FF"/>
    <w:pPr>
      <w:keepNext w:val="1"/>
      <w:jc w:val="center"/>
      <w:outlineLvl w:val="3"/>
    </w:pPr>
    <w:rPr>
      <w:rFonts w:ascii="Arial" w:cs="Arial" w:hAnsi="Arial"/>
      <w:sz w:val="40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rsid w:val="005C39FF"/>
    <w:pPr>
      <w:keepNext w:val="1"/>
      <w:ind w:right="-567"/>
      <w:jc w:val="center"/>
      <w:outlineLvl w:val="4"/>
    </w:pPr>
    <w:rPr>
      <w:rFonts w:ascii="Arial" w:cs="Arial" w:hAnsi="Arial"/>
      <w:sz w:val="36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rsid w:val="005C39FF"/>
    <w:pPr>
      <w:keepNext w:val="1"/>
      <w:ind w:right="-567"/>
      <w:jc w:val="center"/>
      <w:outlineLvl w:val="5"/>
    </w:pPr>
    <w:rPr>
      <w:rFonts w:ascii="Arial" w:cs="Arial" w:hAnsi="Arial"/>
      <w:b w:val="1"/>
      <w:bCs w:val="1"/>
      <w:sz w:val="3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orpsdetexte">
    <w:name w:val="Body Text"/>
    <w:basedOn w:val="Normal"/>
    <w:semiHidden w:val="1"/>
    <w:rsid w:val="005C39FF"/>
    <w:pPr>
      <w:jc w:val="center"/>
    </w:pPr>
  </w:style>
  <w:style w:type="paragraph" w:styleId="Corpsdetexte2">
    <w:name w:val="Body Text 2"/>
    <w:basedOn w:val="Normal"/>
    <w:semiHidden w:val="1"/>
    <w:rsid w:val="005C39FF"/>
    <w:pPr>
      <w:framePr w:lines="0" w:w="8754" w:h="1156" w:hSpace="141" w:wrap="around" w:hAnchor="page" w:vAnchor="text" w:x="2628" w:y="85"/>
      <w:pBdr>
        <w:top w:color="auto" w:shadow="1" w:space="5" w:sz="6" w:val="double"/>
        <w:left w:color="auto" w:shadow="1" w:space="5" w:sz="6" w:val="double"/>
        <w:bottom w:color="auto" w:shadow="1" w:space="5" w:sz="6" w:val="double"/>
        <w:right w:color="auto" w:shadow="1" w:space="5" w:sz="6" w:val="double"/>
      </w:pBdr>
      <w:jc w:val="center"/>
    </w:pPr>
    <w:rPr>
      <w:rFonts w:ascii="Arial" w:cs="Arial" w:hAnsi="Arial"/>
      <w:sz w:val="48"/>
    </w:rPr>
  </w:style>
  <w:style w:type="paragraph" w:styleId="NormalWeb">
    <w:name w:val="Normal (Web)"/>
    <w:basedOn w:val="Normal"/>
    <w:uiPriority w:val="99"/>
    <w:semiHidden w:val="1"/>
    <w:unhideWhenUsed w:val="1"/>
    <w:rsid w:val="00972AB1"/>
    <w:pPr>
      <w:spacing w:after="100" w:afterAutospacing="1" w:before="100" w:beforeAutospacing="1"/>
    </w:p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B15540"/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B15540"/>
    <w:rPr>
      <w:rFonts w:ascii="Tahoma" w:cs="Tahoma" w:hAnsi="Tahoma"/>
      <w:sz w:val="16"/>
      <w:szCs w:val="16"/>
    </w:rPr>
  </w:style>
  <w:style w:type="paragraph" w:styleId="Default" w:customStyle="1">
    <w:name w:val="Default"/>
    <w:rsid w:val="00FB776F"/>
    <w:pPr>
      <w:autoSpaceDE w:val="0"/>
      <w:autoSpaceDN w:val="0"/>
      <w:adjustRightInd w:val="0"/>
    </w:pPr>
    <w:rPr>
      <w:rFonts w:ascii="Arial" w:cs="Arial" w:hAnsi="Arial"/>
      <w:color w:val="000000"/>
    </w:rPr>
  </w:style>
  <w:style w:type="paragraph" w:styleId="Paragraphedeliste">
    <w:name w:val="List Paragraph"/>
    <w:basedOn w:val="Normal"/>
    <w:uiPriority w:val="34"/>
    <w:qFormat w:val="1"/>
    <w:rsid w:val="00C834AF"/>
    <w:pPr>
      <w:ind w:left="720"/>
      <w:contextualSpacing w:val="1"/>
    </w:pPr>
  </w:style>
  <w:style w:type="character" w:styleId="Lienhypertexte">
    <w:name w:val="Hyperlink"/>
    <w:basedOn w:val="Policepardfaut"/>
    <w:uiPriority w:val="99"/>
    <w:unhideWhenUsed w:val="1"/>
    <w:rsid w:val="00BC5EE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525D41"/>
    <w:rPr>
      <w:color w:val="605e5c"/>
      <w:shd w:color="auto" w:fill="e1dfdd" w:val="clear"/>
    </w:r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aPAcDk5zl5Jvn0gapu/zvVRIOA==">CgMxLjAyCGguZ2pkZ3hzOABqJgoUc3VnZ2VzdC5mZTN2MmdwcnB5MmMSDlNlcmdpbyBOSUNLTEVSaiYKFHN1Z2dlc3QuM2htNXY5c2swdWJ5Eg5TZXJnaW8gTklDS0xFUmomChRzdWdnZXN0LmhtdjZvd2dwc3JheBIOU2VyZ2lvIE5JQ0tMRVJyITFtVTQ4TkNEUlVGTUZ3RlFndzc5SFpyNUpUUmdzWEdLVQ==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2023-02-04T07:21:00Z</dcterms:created>
  <dc:creator>guillaume</dc:creator>
</cp:coreProperties>
</file>